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25F" w:rsidRDefault="0061025F" w:rsidP="0061025F">
      <w:pPr>
        <w:spacing w:after="0" w:line="360" w:lineRule="auto"/>
        <w:jc w:val="center"/>
        <w:rPr>
          <w:b/>
        </w:rPr>
      </w:pPr>
    </w:p>
    <w:p w:rsidR="0061025F" w:rsidRDefault="0061025F" w:rsidP="0061025F">
      <w:pPr>
        <w:spacing w:after="0" w:line="360" w:lineRule="auto"/>
        <w:jc w:val="center"/>
        <w:rPr>
          <w:b/>
        </w:rPr>
      </w:pPr>
      <w:r w:rsidRPr="00266F06">
        <w:rPr>
          <w:noProof/>
          <w:lang w:eastAsia="es-MX"/>
        </w:rPr>
        <w:drawing>
          <wp:anchor distT="0" distB="0" distL="114300" distR="114300" simplePos="0" relativeHeight="251662336" behindDoc="0" locked="0" layoutInCell="1" allowOverlap="1" wp14:anchorId="0CCB7B15" wp14:editId="753D84F4">
            <wp:simplePos x="0" y="0"/>
            <wp:positionH relativeFrom="column">
              <wp:posOffset>-542925</wp:posOffset>
            </wp:positionH>
            <wp:positionV relativeFrom="paragraph">
              <wp:posOffset>-393220</wp:posOffset>
            </wp:positionV>
            <wp:extent cx="1436370" cy="1074420"/>
            <wp:effectExtent l="0" t="0" r="0" b="0"/>
            <wp:wrapNone/>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6370" cy="1074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F06">
        <w:rPr>
          <w:noProof/>
          <w:lang w:eastAsia="es-MX"/>
        </w:rPr>
        <w:drawing>
          <wp:anchor distT="0" distB="0" distL="114300" distR="114300" simplePos="0" relativeHeight="251663360" behindDoc="0" locked="0" layoutInCell="1" allowOverlap="1" wp14:anchorId="54228AE9" wp14:editId="4C37F9AA">
            <wp:simplePos x="0" y="0"/>
            <wp:positionH relativeFrom="column">
              <wp:posOffset>4694653</wp:posOffset>
            </wp:positionH>
            <wp:positionV relativeFrom="paragraph">
              <wp:posOffset>-460886</wp:posOffset>
            </wp:positionV>
            <wp:extent cx="1282065" cy="988060"/>
            <wp:effectExtent l="0" t="0" r="0" b="2540"/>
            <wp:wrapNone/>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6" cstate="print">
                      <a:clrChange>
                        <a:clrFrom>
                          <a:srgbClr val="FDFDFD"/>
                        </a:clrFrom>
                        <a:clrTo>
                          <a:srgbClr val="FDFDFD">
                            <a:alpha val="0"/>
                          </a:srgbClr>
                        </a:clrTo>
                      </a:clrChange>
                      <a:extLst>
                        <a:ext uri="{28A0092B-C50C-407E-A947-70E740481C1C}">
                          <a14:useLocalDpi xmlns:a14="http://schemas.microsoft.com/office/drawing/2010/main" val="0"/>
                        </a:ext>
                      </a:extLst>
                    </a:blip>
                    <a:srcRect l="20023" t="19629" r="27075" b="26260"/>
                    <a:stretch>
                      <a:fillRect/>
                    </a:stretch>
                  </pic:blipFill>
                  <pic:spPr bwMode="auto">
                    <a:xfrm>
                      <a:off x="0" y="0"/>
                      <a:ext cx="1282065" cy="9880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1025F" w:rsidRDefault="0061025F" w:rsidP="0061025F">
      <w:pPr>
        <w:spacing w:after="0" w:line="360" w:lineRule="auto"/>
        <w:rPr>
          <w:b/>
        </w:rPr>
      </w:pPr>
    </w:p>
    <w:p w:rsidR="0061025F" w:rsidRPr="00266F06" w:rsidRDefault="0061025F" w:rsidP="0061025F">
      <w:pPr>
        <w:spacing w:after="0" w:line="360" w:lineRule="auto"/>
        <w:jc w:val="center"/>
        <w:rPr>
          <w:b/>
        </w:rPr>
      </w:pPr>
      <w:r w:rsidRPr="00266F06">
        <w:rPr>
          <w:noProof/>
          <w:lang w:eastAsia="es-MX"/>
        </w:rPr>
        <w:drawing>
          <wp:anchor distT="0" distB="0" distL="114300" distR="114300" simplePos="0" relativeHeight="251660288" behindDoc="1" locked="0" layoutInCell="1" allowOverlap="1" wp14:anchorId="1A71D39D" wp14:editId="1BCFF43F">
            <wp:simplePos x="0" y="0"/>
            <wp:positionH relativeFrom="column">
              <wp:posOffset>444500</wp:posOffset>
            </wp:positionH>
            <wp:positionV relativeFrom="paragraph">
              <wp:posOffset>170815</wp:posOffset>
            </wp:positionV>
            <wp:extent cx="4914265" cy="5124450"/>
            <wp:effectExtent l="0" t="0" r="635" b="0"/>
            <wp:wrapNone/>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r="24208"/>
                    <a:stretch>
                      <a:fillRect/>
                    </a:stretch>
                  </pic:blipFill>
                  <pic:spPr bwMode="auto">
                    <a:xfrm>
                      <a:off x="0" y="0"/>
                      <a:ext cx="4914265" cy="5124450"/>
                    </a:xfrm>
                    <a:prstGeom prst="rect">
                      <a:avLst/>
                    </a:prstGeom>
                    <a:noFill/>
                    <a:ln>
                      <a:noFill/>
                    </a:ln>
                  </pic:spPr>
                </pic:pic>
              </a:graphicData>
            </a:graphic>
          </wp:anchor>
        </w:drawing>
      </w:r>
      <w:r w:rsidRPr="00266F06">
        <w:rPr>
          <w:b/>
        </w:rPr>
        <w:t>ESCUELA NORMAL No. 3 DE NEZAHUALCOYOTL</w:t>
      </w:r>
    </w:p>
    <w:p w:rsidR="0061025F" w:rsidRDefault="0061025F" w:rsidP="0061025F">
      <w:pPr>
        <w:spacing w:after="0" w:line="360" w:lineRule="auto"/>
        <w:jc w:val="center"/>
        <w:rPr>
          <w:b/>
        </w:rPr>
      </w:pPr>
    </w:p>
    <w:p w:rsidR="0061025F" w:rsidRDefault="0061025F" w:rsidP="0061025F">
      <w:pPr>
        <w:jc w:val="center"/>
        <w:rPr>
          <w:rFonts w:ascii="Century Gothic" w:hAnsi="Century Gothic" w:cs="Arial"/>
          <w:b/>
          <w:sz w:val="24"/>
          <w:szCs w:val="24"/>
        </w:rPr>
      </w:pPr>
    </w:p>
    <w:p w:rsidR="0061025F" w:rsidRDefault="0061025F" w:rsidP="0061025F">
      <w:pPr>
        <w:jc w:val="center"/>
        <w:rPr>
          <w:rFonts w:ascii="Century Gothic" w:hAnsi="Century Gothic" w:cs="Arial"/>
          <w:b/>
          <w:sz w:val="24"/>
          <w:szCs w:val="24"/>
        </w:rPr>
      </w:pPr>
    </w:p>
    <w:p w:rsidR="0061025F" w:rsidRDefault="0061025F" w:rsidP="0061025F">
      <w:pPr>
        <w:jc w:val="center"/>
        <w:rPr>
          <w:rFonts w:ascii="Century Gothic" w:hAnsi="Century Gothic" w:cs="Arial"/>
          <w:b/>
          <w:sz w:val="24"/>
          <w:szCs w:val="24"/>
        </w:rPr>
      </w:pPr>
    </w:p>
    <w:p w:rsidR="0061025F" w:rsidRDefault="0061025F" w:rsidP="0061025F">
      <w:pPr>
        <w:jc w:val="center"/>
        <w:rPr>
          <w:rFonts w:ascii="Century Gothic" w:hAnsi="Century Gothic" w:cs="Arial"/>
          <w:b/>
          <w:sz w:val="24"/>
          <w:szCs w:val="24"/>
        </w:rPr>
      </w:pPr>
    </w:p>
    <w:p w:rsidR="0061025F" w:rsidRDefault="0061025F" w:rsidP="0061025F">
      <w:pPr>
        <w:jc w:val="center"/>
        <w:rPr>
          <w:rFonts w:ascii="Century Gothic" w:hAnsi="Century Gothic" w:cs="Arial"/>
          <w:b/>
          <w:sz w:val="24"/>
          <w:szCs w:val="24"/>
        </w:rPr>
      </w:pPr>
    </w:p>
    <w:p w:rsidR="0061025F" w:rsidRDefault="0061025F" w:rsidP="0061025F">
      <w:pPr>
        <w:pStyle w:val="Piedepgina"/>
        <w:jc w:val="center"/>
        <w:rPr>
          <w:rFonts w:ascii="Century Gothic" w:hAnsi="Century Gothic"/>
          <w:b/>
          <w:sz w:val="48"/>
          <w:szCs w:val="40"/>
        </w:rPr>
      </w:pPr>
    </w:p>
    <w:p w:rsidR="0061025F" w:rsidRPr="0061025F" w:rsidRDefault="0061025F" w:rsidP="0061025F">
      <w:pPr>
        <w:jc w:val="center"/>
        <w:rPr>
          <w:rFonts w:ascii="Arial" w:hAnsi="Arial" w:cs="Arial"/>
          <w:b/>
          <w:sz w:val="40"/>
        </w:rPr>
      </w:pPr>
      <w:r w:rsidRPr="0061025F">
        <w:rPr>
          <w:rFonts w:ascii="Arial" w:hAnsi="Arial" w:cs="Arial"/>
          <w:b/>
          <w:sz w:val="40"/>
        </w:rPr>
        <w:t>Leer y escribir en la escuela: lo real, lo posible y lo necesario</w:t>
      </w:r>
    </w:p>
    <w:p w:rsidR="0061025F" w:rsidRPr="0061025F" w:rsidRDefault="0061025F" w:rsidP="0061025F">
      <w:pPr>
        <w:jc w:val="center"/>
        <w:rPr>
          <w:rFonts w:ascii="Arial" w:hAnsi="Arial" w:cs="Arial"/>
          <w:b/>
          <w:sz w:val="40"/>
        </w:rPr>
      </w:pPr>
      <w:r w:rsidRPr="0061025F">
        <w:rPr>
          <w:rFonts w:ascii="Arial" w:hAnsi="Arial" w:cs="Arial"/>
          <w:b/>
          <w:sz w:val="40"/>
        </w:rPr>
        <w:t>Delia Lerner</w:t>
      </w:r>
    </w:p>
    <w:p w:rsidR="0061025F" w:rsidRPr="00B8251E" w:rsidRDefault="0061025F" w:rsidP="0061025F">
      <w:pPr>
        <w:pStyle w:val="Piedepgina"/>
        <w:jc w:val="center"/>
        <w:rPr>
          <w:b/>
          <w:sz w:val="32"/>
        </w:rPr>
      </w:pPr>
      <w:r>
        <w:rPr>
          <w:rFonts w:ascii="Century Gothic" w:hAnsi="Century Gothic"/>
          <w:b/>
          <w:sz w:val="72"/>
          <w:szCs w:val="40"/>
        </w:rPr>
        <w:t xml:space="preserve"> </w:t>
      </w:r>
    </w:p>
    <w:p w:rsidR="0061025F" w:rsidRDefault="0061025F" w:rsidP="0061025F">
      <w:pPr>
        <w:pStyle w:val="Piedepgina"/>
        <w:jc w:val="right"/>
      </w:pPr>
    </w:p>
    <w:p w:rsidR="0061025F" w:rsidRDefault="0061025F" w:rsidP="0061025F">
      <w:pPr>
        <w:pStyle w:val="Piedepgina"/>
        <w:jc w:val="right"/>
      </w:pPr>
    </w:p>
    <w:p w:rsidR="0061025F" w:rsidRDefault="0061025F" w:rsidP="0061025F">
      <w:pPr>
        <w:pStyle w:val="Piedepgina"/>
        <w:jc w:val="right"/>
      </w:pPr>
    </w:p>
    <w:p w:rsidR="0061025F" w:rsidRDefault="0061025F" w:rsidP="0061025F">
      <w:pPr>
        <w:pStyle w:val="Piedepgina"/>
        <w:jc w:val="right"/>
      </w:pPr>
    </w:p>
    <w:p w:rsidR="0061025F" w:rsidRDefault="0061025F" w:rsidP="0061025F">
      <w:pPr>
        <w:pStyle w:val="Piedepgina"/>
        <w:jc w:val="right"/>
      </w:pPr>
    </w:p>
    <w:p w:rsidR="0061025F" w:rsidRDefault="0061025F" w:rsidP="0061025F">
      <w:pPr>
        <w:pStyle w:val="Piedepgina"/>
        <w:jc w:val="right"/>
      </w:pPr>
    </w:p>
    <w:p w:rsidR="0061025F" w:rsidRDefault="0061025F" w:rsidP="0061025F">
      <w:pPr>
        <w:pStyle w:val="Piedepgina"/>
        <w:jc w:val="right"/>
      </w:pPr>
    </w:p>
    <w:p w:rsidR="0061025F" w:rsidRDefault="0061025F" w:rsidP="0061025F">
      <w:pPr>
        <w:pStyle w:val="Piedepgina"/>
        <w:jc w:val="right"/>
      </w:pPr>
      <w:r>
        <w:t>Nombre de la docente en formación:</w:t>
      </w:r>
    </w:p>
    <w:p w:rsidR="0061025F" w:rsidRDefault="0061025F" w:rsidP="0061025F">
      <w:pPr>
        <w:pStyle w:val="Piedepgina"/>
        <w:jc w:val="right"/>
        <w:rPr>
          <w:b/>
        </w:rPr>
      </w:pPr>
      <w:r w:rsidRPr="00EE6BC1">
        <w:rPr>
          <w:b/>
        </w:rPr>
        <w:t xml:space="preserve"> Jaqueline Hernández García</w:t>
      </w:r>
    </w:p>
    <w:p w:rsidR="0061025F" w:rsidRDefault="0061025F" w:rsidP="0061025F">
      <w:pPr>
        <w:pStyle w:val="Piedepgina"/>
        <w:jc w:val="right"/>
        <w:rPr>
          <w:b/>
        </w:rPr>
      </w:pPr>
    </w:p>
    <w:p w:rsidR="0061025F" w:rsidRDefault="0061025F" w:rsidP="0061025F">
      <w:pPr>
        <w:pStyle w:val="Piedepgina"/>
        <w:jc w:val="right"/>
        <w:rPr>
          <w:b/>
        </w:rPr>
      </w:pPr>
      <w:r>
        <w:rPr>
          <w:b/>
        </w:rPr>
        <w:t xml:space="preserve">DESARROLLO DE COMPETENCIAS LINGUISTICAS </w:t>
      </w:r>
    </w:p>
    <w:p w:rsidR="0061025F" w:rsidRDefault="0061025F" w:rsidP="0061025F">
      <w:pPr>
        <w:pStyle w:val="Piedepgina"/>
        <w:jc w:val="right"/>
      </w:pPr>
    </w:p>
    <w:p w:rsidR="0061025F" w:rsidRPr="00EE6BC1" w:rsidRDefault="0061025F" w:rsidP="0061025F">
      <w:pPr>
        <w:pStyle w:val="Piedepgina"/>
        <w:jc w:val="right"/>
        <w:rPr>
          <w:b/>
        </w:rPr>
      </w:pPr>
      <w:r w:rsidRPr="00EE6BC1">
        <w:rPr>
          <w:b/>
          <w:noProof/>
          <w:lang w:eastAsia="es-MX"/>
        </w:rPr>
        <w:drawing>
          <wp:anchor distT="0" distB="0" distL="114300" distR="114300" simplePos="0" relativeHeight="251661312" behindDoc="0" locked="0" layoutInCell="1" allowOverlap="1" wp14:anchorId="13D9CFEF" wp14:editId="260ABC66">
            <wp:simplePos x="0" y="0"/>
            <wp:positionH relativeFrom="column">
              <wp:posOffset>-391160</wp:posOffset>
            </wp:positionH>
            <wp:positionV relativeFrom="paragraph">
              <wp:posOffset>19685</wp:posOffset>
            </wp:positionV>
            <wp:extent cx="1054100" cy="1256030"/>
            <wp:effectExtent l="0" t="0" r="0" b="127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clrChange>
                        <a:clrFrom>
                          <a:srgbClr val="FEFEFC"/>
                        </a:clrFrom>
                        <a:clrTo>
                          <a:srgbClr val="FEFEFC">
                            <a:alpha val="0"/>
                          </a:srgbClr>
                        </a:clrTo>
                      </a:clrChange>
                      <a:extLst>
                        <a:ext uri="{28A0092B-C50C-407E-A947-70E740481C1C}">
                          <a14:useLocalDpi xmlns:a14="http://schemas.microsoft.com/office/drawing/2010/main" val="0"/>
                        </a:ext>
                      </a:extLst>
                    </a:blip>
                    <a:srcRect l="479" r="5890"/>
                    <a:stretch>
                      <a:fillRect/>
                    </a:stretch>
                  </pic:blipFill>
                  <pic:spPr bwMode="auto">
                    <a:xfrm>
                      <a:off x="0" y="0"/>
                      <a:ext cx="1054100" cy="1256030"/>
                    </a:xfrm>
                    <a:prstGeom prst="rect">
                      <a:avLst/>
                    </a:prstGeom>
                    <a:noFill/>
                    <a:ln>
                      <a:noFill/>
                    </a:ln>
                  </pic:spPr>
                </pic:pic>
              </a:graphicData>
            </a:graphic>
          </wp:anchor>
        </w:drawing>
      </w:r>
      <w:r>
        <w:rPr>
          <w:b/>
        </w:rPr>
        <w:t>CUARTO</w:t>
      </w:r>
      <w:r w:rsidRPr="00EE6BC1">
        <w:rPr>
          <w:b/>
        </w:rPr>
        <w:t xml:space="preserve"> SEMESTRE</w:t>
      </w:r>
    </w:p>
    <w:p w:rsidR="0061025F" w:rsidRDefault="0061025F" w:rsidP="0061025F">
      <w:pPr>
        <w:pStyle w:val="Piedepgina"/>
        <w:jc w:val="right"/>
      </w:pPr>
    </w:p>
    <w:p w:rsidR="0061025F" w:rsidRDefault="0061025F" w:rsidP="0061025F">
      <w:pPr>
        <w:pStyle w:val="Piedepgina"/>
        <w:jc w:val="right"/>
      </w:pPr>
    </w:p>
    <w:p w:rsidR="0061025F" w:rsidRPr="00266F06" w:rsidRDefault="0061025F" w:rsidP="0061025F">
      <w:pPr>
        <w:pStyle w:val="Piedepgina"/>
        <w:jc w:val="right"/>
      </w:pPr>
    </w:p>
    <w:p w:rsidR="0061025F" w:rsidRPr="00266F06" w:rsidRDefault="0061025F" w:rsidP="0061025F">
      <w:pPr>
        <w:pStyle w:val="Piedepgina"/>
        <w:ind w:right="-516"/>
        <w:jc w:val="right"/>
        <w:rPr>
          <w:b/>
          <w:bCs/>
          <w:sz w:val="14"/>
          <w:szCs w:val="16"/>
        </w:rPr>
      </w:pPr>
      <w:r w:rsidRPr="00266F06">
        <w:rPr>
          <w:b/>
          <w:bCs/>
          <w:sz w:val="14"/>
          <w:szCs w:val="16"/>
        </w:rPr>
        <w:t>SECRETARÍA DE EDUCACIÓN</w:t>
      </w:r>
    </w:p>
    <w:p w:rsidR="0061025F" w:rsidRPr="00266F06" w:rsidRDefault="0061025F" w:rsidP="0061025F">
      <w:pPr>
        <w:pStyle w:val="Piedepgina"/>
        <w:ind w:right="-516"/>
        <w:jc w:val="right"/>
        <w:rPr>
          <w:sz w:val="14"/>
          <w:szCs w:val="16"/>
        </w:rPr>
      </w:pPr>
      <w:r w:rsidRPr="00266F06">
        <w:rPr>
          <w:sz w:val="14"/>
          <w:szCs w:val="16"/>
        </w:rPr>
        <w:t>SUBSECRETARÍA DE EDUCACIÓN BÁSICA Y NORMAL</w:t>
      </w:r>
    </w:p>
    <w:p w:rsidR="0061025F" w:rsidRPr="00266F06" w:rsidRDefault="0061025F" w:rsidP="0061025F">
      <w:pPr>
        <w:pStyle w:val="Piedepgina"/>
        <w:ind w:right="-516"/>
        <w:jc w:val="right"/>
        <w:rPr>
          <w:sz w:val="14"/>
          <w:szCs w:val="16"/>
        </w:rPr>
      </w:pPr>
      <w:r w:rsidRPr="00266F06">
        <w:rPr>
          <w:sz w:val="14"/>
          <w:szCs w:val="16"/>
        </w:rPr>
        <w:t>DIRECCIÓN GENERAL DE EDUCACIÓN NORMAL Y DESARROLLO DOCENTE</w:t>
      </w:r>
    </w:p>
    <w:p w:rsidR="0061025F" w:rsidRPr="00266F06" w:rsidRDefault="0061025F" w:rsidP="0061025F">
      <w:pPr>
        <w:pStyle w:val="Piedepgina"/>
        <w:ind w:right="-516"/>
        <w:jc w:val="right"/>
        <w:rPr>
          <w:sz w:val="14"/>
          <w:szCs w:val="16"/>
        </w:rPr>
      </w:pPr>
      <w:r w:rsidRPr="00266F06">
        <w:rPr>
          <w:sz w:val="14"/>
          <w:szCs w:val="16"/>
        </w:rPr>
        <w:t>SUBDIRECCIÓN DE EDUCACIÓN NORMAL</w:t>
      </w:r>
    </w:p>
    <w:p w:rsidR="0061025F" w:rsidRPr="005A32CD" w:rsidRDefault="0061025F" w:rsidP="0061025F">
      <w:pPr>
        <w:pStyle w:val="Piedepgina"/>
        <w:ind w:right="-516"/>
        <w:jc w:val="right"/>
        <w:rPr>
          <w:sz w:val="14"/>
          <w:szCs w:val="16"/>
        </w:rPr>
      </w:pPr>
      <w:r>
        <w:rPr>
          <w:noProof/>
          <w:lang w:eastAsia="es-MX"/>
        </w:rPr>
        <mc:AlternateContent>
          <mc:Choice Requires="wps">
            <w:drawing>
              <wp:anchor distT="0" distB="0" distL="114300" distR="114300" simplePos="0" relativeHeight="251659264" behindDoc="0" locked="0" layoutInCell="1" allowOverlap="1" wp14:anchorId="04EA4DDB" wp14:editId="2BB971E6">
                <wp:simplePos x="0" y="0"/>
                <wp:positionH relativeFrom="column">
                  <wp:posOffset>-384810</wp:posOffset>
                </wp:positionH>
                <wp:positionV relativeFrom="paragraph">
                  <wp:posOffset>83185</wp:posOffset>
                </wp:positionV>
                <wp:extent cx="6353175" cy="555625"/>
                <wp:effectExtent l="0" t="0" r="9525" b="1587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25F" w:rsidRPr="00717826" w:rsidRDefault="0061025F" w:rsidP="0061025F">
                            <w:pPr>
                              <w:shd w:val="clear" w:color="auto" w:fill="BFBFBF"/>
                              <w:spacing w:after="0"/>
                              <w:jc w:val="center"/>
                              <w:rPr>
                                <w:rFonts w:ascii="Harabara" w:hAnsi="Harabara"/>
                                <w:b/>
                                <w:sz w:val="12"/>
                              </w:rPr>
                            </w:pPr>
                          </w:p>
                          <w:p w:rsidR="0061025F" w:rsidRPr="00C735A7" w:rsidRDefault="0061025F" w:rsidP="0061025F">
                            <w:pPr>
                              <w:shd w:val="clear" w:color="auto" w:fill="BFBFBF"/>
                              <w:spacing w:after="0"/>
                              <w:jc w:val="center"/>
                              <w:rPr>
                                <w:rFonts w:ascii="Harabara" w:hAnsi="Harabara"/>
                                <w:b/>
                                <w:sz w:val="14"/>
                                <w:szCs w:val="14"/>
                              </w:rPr>
                            </w:pPr>
                            <w:r w:rsidRPr="00C735A7">
                              <w:rPr>
                                <w:rFonts w:ascii="Harabara" w:hAnsi="Harabara"/>
                                <w:b/>
                                <w:sz w:val="14"/>
                                <w:szCs w:val="14"/>
                              </w:rPr>
                              <w:t>SAN MATEO Y NARVARTE S/N COL. AMPL. VICENTE VILLADA, NEZAHUALCÓYOTL, MEX., C.P. 57710</w:t>
                            </w:r>
                          </w:p>
                          <w:p w:rsidR="0061025F" w:rsidRPr="00FA0342" w:rsidRDefault="0061025F" w:rsidP="0061025F">
                            <w:pPr>
                              <w:shd w:val="clear" w:color="auto" w:fill="BFBFBF"/>
                              <w:spacing w:after="0"/>
                              <w:jc w:val="center"/>
                              <w:rPr>
                                <w:rFonts w:ascii="Harabara" w:hAnsi="Harabara"/>
                                <w:b/>
                                <w:sz w:val="14"/>
                                <w:szCs w:val="14"/>
                                <w:lang w:val="en-US"/>
                              </w:rPr>
                            </w:pPr>
                            <w:proofErr w:type="gramStart"/>
                            <w:r w:rsidRPr="00FA0342">
                              <w:rPr>
                                <w:rFonts w:ascii="Harabara" w:hAnsi="Harabara"/>
                                <w:b/>
                                <w:sz w:val="14"/>
                                <w:szCs w:val="14"/>
                                <w:lang w:val="en-US"/>
                              </w:rPr>
                              <w:t>TELS.</w:t>
                            </w:r>
                            <w:proofErr w:type="gramEnd"/>
                            <w:r w:rsidRPr="00FA0342">
                              <w:rPr>
                                <w:rFonts w:ascii="Harabara" w:hAnsi="Harabara"/>
                                <w:b/>
                                <w:sz w:val="14"/>
                                <w:szCs w:val="14"/>
                                <w:lang w:val="en-US"/>
                              </w:rPr>
                              <w:t xml:space="preserve"> 57 97 16 43</w:t>
                            </w:r>
                          </w:p>
                          <w:p w:rsidR="0061025F" w:rsidRPr="00FA0342" w:rsidRDefault="0061025F" w:rsidP="0061025F">
                            <w:pPr>
                              <w:shd w:val="clear" w:color="auto" w:fill="BFBFBF"/>
                              <w:spacing w:after="0"/>
                              <w:jc w:val="center"/>
                              <w:rPr>
                                <w:rFonts w:ascii="Harabara" w:hAnsi="Harabara"/>
                                <w:b/>
                                <w:sz w:val="14"/>
                                <w:szCs w:val="14"/>
                                <w:lang w:val="en-US"/>
                              </w:rPr>
                            </w:pPr>
                            <w:hyperlink r:id="rId9" w:history="1">
                              <w:r w:rsidRPr="00FA0342">
                                <w:rPr>
                                  <w:rStyle w:val="Hipervnculo"/>
                                  <w:rFonts w:ascii="Harabara" w:hAnsi="Harabara"/>
                                  <w:b/>
                                  <w:sz w:val="14"/>
                                  <w:szCs w:val="14"/>
                                  <w:lang w:val="en-US"/>
                                </w:rPr>
                                <w:t>Normal3neza@prodigy.net.mx</w:t>
                              </w:r>
                            </w:hyperlink>
                            <w:r w:rsidRPr="00FA0342">
                              <w:rPr>
                                <w:rFonts w:ascii="Harabara" w:hAnsi="Harabara"/>
                                <w:b/>
                                <w:sz w:val="14"/>
                                <w:szCs w:val="14"/>
                                <w:lang w:val="en-US"/>
                              </w:rPr>
                              <w:t xml:space="preserve">. </w:t>
                            </w:r>
                          </w:p>
                          <w:p w:rsidR="0061025F" w:rsidRPr="0037588B" w:rsidRDefault="0061025F" w:rsidP="0061025F">
                            <w:pPr>
                              <w:shd w:val="clear" w:color="auto" w:fill="BFBFBF"/>
                              <w:spacing w:after="0"/>
                              <w:jc w:val="center"/>
                              <w:rPr>
                                <w:rFonts w:ascii="Harabara" w:hAnsi="Harabara"/>
                                <w:b/>
                                <w:sz w:val="14"/>
                                <w:szCs w:val="14"/>
                              </w:rPr>
                            </w:pPr>
                            <w:r w:rsidRPr="0037588B">
                              <w:rPr>
                                <w:rFonts w:ascii="Harabara" w:hAnsi="Harabara"/>
                                <w:b/>
                                <w:sz w:val="14"/>
                                <w:szCs w:val="14"/>
                              </w:rPr>
                              <w:t>C.C.T. 15ENS0047T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30.3pt;margin-top:6.55pt;width:500.25pt;height: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" filled="f" stroked="f">
                <v:textbox inset="0,0,0,0">
                  <w:txbxContent>
                    <w:p w:rsidR="0061025F" w:rsidRPr="00717826" w:rsidRDefault="0061025F" w:rsidP="0061025F">
                      <w:pPr>
                        <w:shd w:val="clear" w:color="auto" w:fill="BFBFBF"/>
                        <w:spacing w:after="0"/>
                        <w:jc w:val="center"/>
                        <w:rPr>
                          <w:rFonts w:ascii="Harabara" w:hAnsi="Harabara"/>
                          <w:b/>
                          <w:sz w:val="12"/>
                        </w:rPr>
                      </w:pPr>
                    </w:p>
                    <w:p w:rsidR="0061025F" w:rsidRPr="00C735A7" w:rsidRDefault="0061025F" w:rsidP="0061025F">
                      <w:pPr>
                        <w:shd w:val="clear" w:color="auto" w:fill="BFBFBF"/>
                        <w:spacing w:after="0"/>
                        <w:jc w:val="center"/>
                        <w:rPr>
                          <w:rFonts w:ascii="Harabara" w:hAnsi="Harabara"/>
                          <w:b/>
                          <w:sz w:val="14"/>
                          <w:szCs w:val="14"/>
                        </w:rPr>
                      </w:pPr>
                      <w:r w:rsidRPr="00C735A7">
                        <w:rPr>
                          <w:rFonts w:ascii="Harabara" w:hAnsi="Harabara"/>
                          <w:b/>
                          <w:sz w:val="14"/>
                          <w:szCs w:val="14"/>
                        </w:rPr>
                        <w:t>SAN MATEO Y NARVARTE S/N COL. AMPL. VICENTE VILLADA, NEZAHUALCÓYOTL, MEX., C.P. 57710</w:t>
                      </w:r>
                    </w:p>
                    <w:p w:rsidR="0061025F" w:rsidRPr="00FA0342" w:rsidRDefault="0061025F" w:rsidP="0061025F">
                      <w:pPr>
                        <w:shd w:val="clear" w:color="auto" w:fill="BFBFBF"/>
                        <w:spacing w:after="0"/>
                        <w:jc w:val="center"/>
                        <w:rPr>
                          <w:rFonts w:ascii="Harabara" w:hAnsi="Harabara"/>
                          <w:b/>
                          <w:sz w:val="14"/>
                          <w:szCs w:val="14"/>
                          <w:lang w:val="en-US"/>
                        </w:rPr>
                      </w:pPr>
                      <w:proofErr w:type="gramStart"/>
                      <w:r w:rsidRPr="00FA0342">
                        <w:rPr>
                          <w:rFonts w:ascii="Harabara" w:hAnsi="Harabara"/>
                          <w:b/>
                          <w:sz w:val="14"/>
                          <w:szCs w:val="14"/>
                          <w:lang w:val="en-US"/>
                        </w:rPr>
                        <w:t>TELS.</w:t>
                      </w:r>
                      <w:proofErr w:type="gramEnd"/>
                      <w:r w:rsidRPr="00FA0342">
                        <w:rPr>
                          <w:rFonts w:ascii="Harabara" w:hAnsi="Harabara"/>
                          <w:b/>
                          <w:sz w:val="14"/>
                          <w:szCs w:val="14"/>
                          <w:lang w:val="en-US"/>
                        </w:rPr>
                        <w:t xml:space="preserve"> 57 97 16 43</w:t>
                      </w:r>
                    </w:p>
                    <w:p w:rsidR="0061025F" w:rsidRPr="00FA0342" w:rsidRDefault="0061025F" w:rsidP="0061025F">
                      <w:pPr>
                        <w:shd w:val="clear" w:color="auto" w:fill="BFBFBF"/>
                        <w:spacing w:after="0"/>
                        <w:jc w:val="center"/>
                        <w:rPr>
                          <w:rFonts w:ascii="Harabara" w:hAnsi="Harabara"/>
                          <w:b/>
                          <w:sz w:val="14"/>
                          <w:szCs w:val="14"/>
                          <w:lang w:val="en-US"/>
                        </w:rPr>
                      </w:pPr>
                      <w:hyperlink r:id="rId10" w:history="1">
                        <w:r w:rsidRPr="00FA0342">
                          <w:rPr>
                            <w:rStyle w:val="Hipervnculo"/>
                            <w:rFonts w:ascii="Harabara" w:hAnsi="Harabara"/>
                            <w:b/>
                            <w:sz w:val="14"/>
                            <w:szCs w:val="14"/>
                            <w:lang w:val="en-US"/>
                          </w:rPr>
                          <w:t>Normal3neza@prodigy.net.mx</w:t>
                        </w:r>
                      </w:hyperlink>
                      <w:r w:rsidRPr="00FA0342">
                        <w:rPr>
                          <w:rFonts w:ascii="Harabara" w:hAnsi="Harabara"/>
                          <w:b/>
                          <w:sz w:val="14"/>
                          <w:szCs w:val="14"/>
                          <w:lang w:val="en-US"/>
                        </w:rPr>
                        <w:t xml:space="preserve">. </w:t>
                      </w:r>
                    </w:p>
                    <w:p w:rsidR="0061025F" w:rsidRPr="0037588B" w:rsidRDefault="0061025F" w:rsidP="0061025F">
                      <w:pPr>
                        <w:shd w:val="clear" w:color="auto" w:fill="BFBFBF"/>
                        <w:spacing w:after="0"/>
                        <w:jc w:val="center"/>
                        <w:rPr>
                          <w:rFonts w:ascii="Harabara" w:hAnsi="Harabara"/>
                          <w:b/>
                          <w:sz w:val="14"/>
                          <w:szCs w:val="14"/>
                        </w:rPr>
                      </w:pPr>
                      <w:r w:rsidRPr="0037588B">
                        <w:rPr>
                          <w:rFonts w:ascii="Harabara" w:hAnsi="Harabara"/>
                          <w:b/>
                          <w:sz w:val="14"/>
                          <w:szCs w:val="14"/>
                        </w:rPr>
                        <w:t>C.C.T. 15ENS0047T</w:t>
                      </w:r>
                    </w:p>
                  </w:txbxContent>
                </v:textbox>
              </v:shape>
            </w:pict>
          </mc:Fallback>
        </mc:AlternateContent>
      </w:r>
      <w:r w:rsidRPr="00266F06">
        <w:rPr>
          <w:sz w:val="14"/>
          <w:szCs w:val="16"/>
        </w:rPr>
        <w:t>ESCUELA NORMAL No. 3 DE NEZAHUALCÓYOTL</w:t>
      </w:r>
    </w:p>
    <w:p w:rsidR="003A6BEF" w:rsidRPr="0061025F" w:rsidRDefault="003A6BEF" w:rsidP="0061025F">
      <w:pPr>
        <w:jc w:val="center"/>
        <w:rPr>
          <w:b/>
          <w:sz w:val="28"/>
        </w:rPr>
      </w:pPr>
      <w:bookmarkStart w:id="0" w:name="_GoBack"/>
      <w:bookmarkEnd w:id="0"/>
      <w:r w:rsidRPr="0061025F">
        <w:rPr>
          <w:b/>
          <w:sz w:val="28"/>
        </w:rPr>
        <w:lastRenderedPageBreak/>
        <w:t>Leer y escribir en la escuela: lo real, lo posible y lo necesario</w:t>
      </w:r>
    </w:p>
    <w:p w:rsidR="003A6BEF" w:rsidRPr="0061025F" w:rsidRDefault="0061025F" w:rsidP="0061025F">
      <w:pPr>
        <w:jc w:val="center"/>
        <w:rPr>
          <w:b/>
          <w:sz w:val="28"/>
        </w:rPr>
      </w:pPr>
      <w:r w:rsidRPr="0061025F">
        <w:rPr>
          <w:b/>
          <w:sz w:val="28"/>
        </w:rPr>
        <w:t>Delia Lerner</w:t>
      </w:r>
    </w:p>
    <w:p w:rsidR="003A6BEF" w:rsidRPr="0061025F" w:rsidRDefault="003A6BEF" w:rsidP="0061025F">
      <w:pPr>
        <w:jc w:val="both"/>
        <w:rPr>
          <w:sz w:val="24"/>
        </w:rPr>
      </w:pPr>
      <w:r w:rsidRPr="0061025F">
        <w:rPr>
          <w:sz w:val="24"/>
        </w:rPr>
        <w:t>Leer y escribir... Palabras familiares para todos los educadores, palabras que han marcado y siguen marcando una función esencial -quizá la función esencial- de la escolaridad obligatoria. Redefi</w:t>
      </w:r>
      <w:r w:rsidR="0061025F">
        <w:rPr>
          <w:sz w:val="24"/>
        </w:rPr>
        <w:t xml:space="preserve">nir el sentido de esta función </w:t>
      </w:r>
      <w:r w:rsidRPr="0061025F">
        <w:rPr>
          <w:sz w:val="24"/>
        </w:rPr>
        <w:t xml:space="preserve">y explicitar, por lo tanto, el significado que puede atribuirse hoy a esos términos tan arraigados en la institución escolar- es una tarea ineludible. Enseñar a leer y escribir es un desafío que trasciende ampliamente la alfabetización en sentido estricto. El desafío que hoy enfrenta la escuela es el de incorporar a todos los alumnos a la cultura de lo escrito, es el de lograr que todos sus ex-alumnos lleguen a ser miembros plenos de la comunidad de lectores y escritores. Participar en la cultura escrita supone apropiarse de una tradición de lectura y escritura, supone asumir una herencia cultural que involucra el ejercicio de diversas operaciones con los textos y la puesta en acción de conocimientos sobre las relaciones entre los textos, entre ellos y sus autores, entre los autores mismos, entre los autores, los textos y su contexto,  para concretar el propósito de formar a todos los alumnos como practicantes de la cultura escrita, es necesario </w:t>
      </w:r>
      <w:r w:rsidR="0061025F" w:rsidRPr="0061025F">
        <w:rPr>
          <w:sz w:val="24"/>
        </w:rPr>
        <w:t>re conceptualizar</w:t>
      </w:r>
      <w:r w:rsidRPr="0061025F">
        <w:rPr>
          <w:sz w:val="24"/>
        </w:rPr>
        <w:t xml:space="preserve"> el objeto de enseñanza, es necesario construirlo tomando como referencia fundamental las prácticas sociales de lectura y escritura. Poner en escena una versión escolar de estas prácticas que guarde cierta fidelidad a la versión social (no escolar) requiere que la escuela funcione como </w:t>
      </w:r>
      <w:proofErr w:type="gramStart"/>
      <w:r w:rsidRPr="0061025F">
        <w:rPr>
          <w:sz w:val="24"/>
        </w:rPr>
        <w:t>una</w:t>
      </w:r>
      <w:proofErr w:type="gramEnd"/>
      <w:r w:rsidRPr="0061025F">
        <w:rPr>
          <w:sz w:val="24"/>
        </w:rPr>
        <w:t xml:space="preserve"> micro-comunidad de lectores y escritores. Lo necesario es hacer de la escuela una comunidad de lectores que acuden a los textos buscando respuesta para los problemas que necesitan resolver, tratando de encontrar información para comprender mejor algún aspecto del mundo que es objeto de sus preocupaciones, buscando argumentos para defender una posición con la que están comprometidos o para rebatir otra que consideran peligrosa o injusta, deseando conocer otros modos de vida, identificarse con otros autores y personajes o diferenciarse de ellos, correr otras aventuras, enterarse de otra historias, descubrir otras formas de utilizar el lenguaje para crear nuevos sentidos </w:t>
      </w:r>
    </w:p>
    <w:p w:rsidR="003A6BEF" w:rsidRPr="0061025F" w:rsidRDefault="003A6BEF" w:rsidP="0061025F">
      <w:pPr>
        <w:jc w:val="both"/>
        <w:rPr>
          <w:sz w:val="24"/>
        </w:rPr>
      </w:pPr>
      <w:r w:rsidRPr="0061025F">
        <w:rPr>
          <w:sz w:val="24"/>
        </w:rPr>
        <w:t xml:space="preserve">Lo necesario es hacer de la escuela una comunidad de escritores que producen sus propios textos para dar a conocer sus ideas, para informar sobre hechos que los destinatarios necesitan o deben conocer, para incitar a sus lectores a emprender acciones que consideran valiosas, para convencerlos de la validez de los puntos de vista o las propuestas que intentan promover, para protestar o reclamar, para compartir con los demás una bella frase o un buen escrito, para intrigar o hacer reír .Lo necesario es hacer de la escuela un ámbito donde lectura y escritura sean prácticas vivas y vitales, donde leer y escribir sean instrumentos poderosos que permiten repensar el mundo y reorganizar el propio pensamiento, donde interpretar y producir textos sean derechos que es legítimo </w:t>
      </w:r>
      <w:r w:rsidRPr="0061025F">
        <w:rPr>
          <w:sz w:val="24"/>
        </w:rPr>
        <w:lastRenderedPageBreak/>
        <w:t>ejercer y responsabilidades que es necesario asumir. Lo necesario es, en síntesis, preservar el sentido del objeto de enseñanza para el sujeto del aprendizaje, lo necesario es preservar en la escuela el sentido que la lectura y la escritura tienen como prácticas sociales para lograr que los alumnos se apropien de ellas y puedan incorporarse a la comunidad de lectores y escritores, para que lleguen a ser ciudadanos de la cultura escrita.</w:t>
      </w:r>
    </w:p>
    <w:p w:rsidR="00C40B38" w:rsidRPr="0061025F" w:rsidRDefault="003A6BEF" w:rsidP="0061025F">
      <w:pPr>
        <w:jc w:val="both"/>
        <w:rPr>
          <w:sz w:val="24"/>
        </w:rPr>
      </w:pPr>
      <w:r w:rsidRPr="0061025F">
        <w:rPr>
          <w:sz w:val="24"/>
        </w:rPr>
        <w:t xml:space="preserve">Lo real es que se trata de una tarea difícil para la institución escolar, y es difícil esencialmente porque: la escolarización de las prácticas plantea arduos problemas, los propósitos que se persiguen en la escuela al leer y escribir son diferentes de los que orientan la lectura y la escritura fuera de ella,  la inevitable distribución de los contenidos en el tiempo puede conducir a parcelar el objeto de enseñanza, la necesidad institucional de controlar el aprendizaje lleva a poner en primer plano sólo </w:t>
      </w:r>
      <w:r w:rsidRPr="0061025F">
        <w:rPr>
          <w:sz w:val="24"/>
        </w:rPr>
        <w:t>los aspectos m</w:t>
      </w:r>
      <w:r w:rsidRPr="0061025F">
        <w:rPr>
          <w:sz w:val="24"/>
        </w:rPr>
        <w:t xml:space="preserve">ás accesibles a la evaluación, </w:t>
      </w:r>
      <w:r w:rsidRPr="0061025F">
        <w:rPr>
          <w:sz w:val="24"/>
        </w:rPr>
        <w:t xml:space="preserve"> la manera en que se distribuyen los roles entre el maestro y los alumnos determina cuáles son los conocimientos y estrategias que los niños tienen o tienen oportunidad de ejercer y, por lo tanto, cuáles podrán aprender.</w:t>
      </w:r>
    </w:p>
    <w:p w:rsidR="003A6BEF" w:rsidRPr="0061025F" w:rsidRDefault="003A6BEF" w:rsidP="0061025F">
      <w:pPr>
        <w:jc w:val="both"/>
        <w:rPr>
          <w:sz w:val="24"/>
        </w:rPr>
      </w:pPr>
      <w:r w:rsidRPr="0061025F">
        <w:rPr>
          <w:sz w:val="24"/>
        </w:rPr>
        <w:t xml:space="preserve">Ante ello surge la interrogante </w:t>
      </w:r>
      <w:r w:rsidRPr="0061025F">
        <w:rPr>
          <w:sz w:val="24"/>
        </w:rPr>
        <w:t xml:space="preserve">¿Cuáles son las dificultades involucradas en la escolarización de las prácticas? Precisamente por ser prácticas, la lectura y la escritura presentan rasgos que obstaculizan su escolarización: a diferencia de los saberes típicamente </w:t>
      </w:r>
      <w:r w:rsidRPr="0061025F">
        <w:rPr>
          <w:sz w:val="24"/>
        </w:rPr>
        <w:t xml:space="preserve">escolarizables </w:t>
      </w:r>
      <w:r w:rsidRPr="0061025F">
        <w:rPr>
          <w:sz w:val="24"/>
        </w:rPr>
        <w:t>que se caracterizan por ser explícitos, públicos y sencuenciables</w:t>
      </w:r>
    </w:p>
    <w:p w:rsidR="003A6BEF" w:rsidRPr="0061025F" w:rsidRDefault="003A6BEF" w:rsidP="0061025F">
      <w:pPr>
        <w:jc w:val="both"/>
        <w:rPr>
          <w:sz w:val="24"/>
        </w:rPr>
      </w:pPr>
      <w:r w:rsidRPr="0061025F">
        <w:rPr>
          <w:sz w:val="24"/>
        </w:rPr>
        <w:t xml:space="preserve">Dado que la función (explícita) de la institución escolar es comunicar los saberes y quehaceres culturales a las nuevas generaciones, la lectura y la escritura existen en ella para ser enseñadas y aprendidas. En la escuela, no resultan "naturales" los propósitos que perseguimos habitualmente fuera de ella lectores y escritores: como están en primer plano los propósitos didácticos, vinculados a los conocimientos que los alumnos necesitan aprender para utilizarlos en su vida futura, los propósitos más inmediatos -como escribir para comunicarse con alguien distante o leer para conocer otro mundo posible y pensar sobre el propio desde una nueva perspectiva- suelen ser relegados o incluso excluidos de su ámbito. Esta divergencia corre el riesgo de conducir a una situación paradójica: si la escuela enseña a leer y escribir con el único propósito de que los alumnos aprendan a hacerlo, ellos aprenderán a leer y escribir para cumplir otras finalidades (ésas que la lectura y la escritura cumplen en la vida social); si la escuela abandona los propósitos didácticos y asume los de la práctica social, estará abandonando al mismo tiempo su función enseñante. </w:t>
      </w:r>
    </w:p>
    <w:p w:rsidR="0061025F" w:rsidRPr="0061025F" w:rsidRDefault="003A6BEF" w:rsidP="0061025F">
      <w:pPr>
        <w:jc w:val="both"/>
        <w:rPr>
          <w:sz w:val="24"/>
        </w:rPr>
      </w:pPr>
      <w:r w:rsidRPr="0061025F">
        <w:rPr>
          <w:sz w:val="24"/>
        </w:rPr>
        <w:t xml:space="preserve">Finalmente existe una tensión </w:t>
      </w:r>
      <w:r w:rsidRPr="0061025F">
        <w:rPr>
          <w:sz w:val="24"/>
        </w:rPr>
        <w:t xml:space="preserve">entre dos necesidades institucionales: enseñar y controlar el aprendizaje: La responsabilidad social asumida por la escuela genera una fuerte </w:t>
      </w:r>
      <w:r w:rsidRPr="0061025F">
        <w:rPr>
          <w:sz w:val="24"/>
        </w:rPr>
        <w:lastRenderedPageBreak/>
        <w:t>necesidad de control: la institución necesita conocer los resultados de su accionar, necesita evaluar los aprendizajes. Esta necesidad -indudablemente legítima- suele tener consecuencias indeseadas: como se intenta ejercer un control exhaustivo sobre el aprendizaje de la lectura, se lee sólo en el marco de situaciones que permitan al maestro evaluar la comprensión o la fluidez de la lectura en voz alta; como lo más accesible a la evaluación es aquello que puede calificarse como "correcto" o "incorrecto", la ortografía de las palabras ocupa en la enseñanza un lugar más importante que otros problemas más complejos involucrados en el proceso de escritura. Es así como la enseñanza pone en primer plano ciertos aspectos en detrimento de otros que serían prioritarios para formar a los alumnos como lectores y escritores, pero que son menos controlables. Se plantea pues, inadvertidamente, un conflicto de intereses entre la enseñanza y el control, si se pretende enseñar mucho, entonces resulta imposible controlarlo todo; si se intenta controlarlo todo, entonces se opera una fuerte reducción de los contenidos porque se renuncia a aquellos cuyo control resulta más complejo. Si se triunfan los intereses del control, las prácticas de lectura y escritura se alejan de la escuela y las posibilidades de los alumnos de apropiarse de esas prácticas se reducen considerablemente.</w:t>
      </w:r>
      <w:r w:rsidRPr="0061025F">
        <w:rPr>
          <w:sz w:val="24"/>
        </w:rPr>
        <w:t xml:space="preserve"> </w:t>
      </w:r>
      <w:r w:rsidRPr="0061025F">
        <w:rPr>
          <w:sz w:val="24"/>
        </w:rPr>
        <w:t xml:space="preserve">Finalmente, es posible crear un nuevo equilibrio entre la enseñanza y el control, intentando evitar que éste prevalezca sobre aquella, Cuando hay que elegir entre lo que es necesario para que los niños aprendan lo que es necesario para controlar el aprendizaje, parece imprescindible optar por el aprendizaje. Se trata de abrir espacios para que los alumnos, además de leer profundamente ciertos textos, puedan leer otros </w:t>
      </w:r>
      <w:r w:rsidRPr="0061025F">
        <w:rPr>
          <w:sz w:val="24"/>
        </w:rPr>
        <w:t xml:space="preserve">muchos </w:t>
      </w:r>
      <w:r w:rsidRPr="0061025F">
        <w:rPr>
          <w:sz w:val="24"/>
        </w:rPr>
        <w:t>puedan llevar a cabo en la escuela esa práctica extensiva de la lectura que caracteriza a nuestra época saturada de información; se trata de dar un lugar importante a la lectura para sí mismo, aunque no sea posible para el maestro evaluar la comprensión de todo lo que han leído; se trata también de compartir la función evaluadora, brindando a los alumnos oportunidades de auto controlar lo que están comprendiendo al leer y de generar estrategias para leer cada vez mejor, aunque esto haga más difícil conocer los aciertos o errores producidos en su primera lectura; se trata de delegar (provisoriamente) en los niños la responsabilidad de revisar sus escritos, permitiendo así que se enfrenten con problemas de escritura que no podrían descubrir si el rol de corrector fuera asumido siempre por el docente</w:t>
      </w:r>
      <w:r w:rsidR="0061025F" w:rsidRPr="0061025F">
        <w:rPr>
          <w:sz w:val="24"/>
        </w:rPr>
        <w:t>.</w:t>
      </w:r>
    </w:p>
    <w:p w:rsidR="003A6BEF" w:rsidRPr="003A6BEF" w:rsidRDefault="003A6BEF" w:rsidP="003A6BEF">
      <w:pPr>
        <w:jc w:val="both"/>
      </w:pPr>
    </w:p>
    <w:sectPr w:rsidR="003A6BEF" w:rsidRPr="003A6B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arabara">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BEF"/>
    <w:rsid w:val="003A6BEF"/>
    <w:rsid w:val="0061025F"/>
    <w:rsid w:val="00C40B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B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1025F"/>
    <w:pPr>
      <w:tabs>
        <w:tab w:val="center" w:pos="4419"/>
        <w:tab w:val="right" w:pos="8838"/>
      </w:tabs>
      <w:spacing w:after="0" w:line="240" w:lineRule="auto"/>
    </w:pPr>
    <w:rPr>
      <w:rFonts w:ascii="Arial" w:hAnsi="Arial" w:cs="Arial"/>
      <w:sz w:val="24"/>
    </w:rPr>
  </w:style>
  <w:style w:type="character" w:customStyle="1" w:styleId="PiedepginaCar">
    <w:name w:val="Pie de página Car"/>
    <w:basedOn w:val="Fuentedeprrafopredeter"/>
    <w:link w:val="Piedepgina"/>
    <w:uiPriority w:val="99"/>
    <w:rsid w:val="0061025F"/>
    <w:rPr>
      <w:rFonts w:ascii="Arial" w:hAnsi="Arial" w:cs="Arial"/>
      <w:sz w:val="24"/>
    </w:rPr>
  </w:style>
  <w:style w:type="character" w:styleId="Hipervnculo">
    <w:name w:val="Hyperlink"/>
    <w:uiPriority w:val="99"/>
    <w:unhideWhenUsed/>
    <w:rsid w:val="006102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B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1025F"/>
    <w:pPr>
      <w:tabs>
        <w:tab w:val="center" w:pos="4419"/>
        <w:tab w:val="right" w:pos="8838"/>
      </w:tabs>
      <w:spacing w:after="0" w:line="240" w:lineRule="auto"/>
    </w:pPr>
    <w:rPr>
      <w:rFonts w:ascii="Arial" w:hAnsi="Arial" w:cs="Arial"/>
      <w:sz w:val="24"/>
    </w:rPr>
  </w:style>
  <w:style w:type="character" w:customStyle="1" w:styleId="PiedepginaCar">
    <w:name w:val="Pie de página Car"/>
    <w:basedOn w:val="Fuentedeprrafopredeter"/>
    <w:link w:val="Piedepgina"/>
    <w:uiPriority w:val="99"/>
    <w:rsid w:val="0061025F"/>
    <w:rPr>
      <w:rFonts w:ascii="Arial" w:hAnsi="Arial" w:cs="Arial"/>
      <w:sz w:val="24"/>
    </w:rPr>
  </w:style>
  <w:style w:type="character" w:styleId="Hipervnculo">
    <w:name w:val="Hyperlink"/>
    <w:uiPriority w:val="99"/>
    <w:unhideWhenUsed/>
    <w:rsid w:val="006102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Normal3neza@prodigy.net.mx" TargetMode="External"/><Relationship Id="rId4" Type="http://schemas.openxmlformats.org/officeDocument/2006/relationships/webSettings" Target="webSettings.xml"/><Relationship Id="rId9" Type="http://schemas.openxmlformats.org/officeDocument/2006/relationships/hyperlink" Target="mailto:Normal3neza@prodigy.net.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1386</Words>
  <Characters>7626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JAQUELINE</dc:creator>
  <cp:lastModifiedBy>JAQUELINE</cp:lastModifiedBy>
  <cp:revision>1</cp:revision>
  <dcterms:created xsi:type="dcterms:W3CDTF">2013-06-20T01:28:00Z</dcterms:created>
  <dcterms:modified xsi:type="dcterms:W3CDTF">2013-06-20T01:41:00Z</dcterms:modified>
</cp:coreProperties>
</file>